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附件2    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sz w:val="32"/>
          <w:szCs w:val="32"/>
          <w:lang w:eastAsia="zh-CN"/>
        </w:rPr>
        <w:t>“一带一路”背景下国际化人才培养研究</w:t>
      </w:r>
      <w:r>
        <w:rPr>
          <w:rFonts w:hint="eastAsia"/>
          <w:b/>
          <w:sz w:val="32"/>
          <w:szCs w:val="32"/>
        </w:rPr>
        <w:t>项目立项表</w:t>
      </w:r>
    </w:p>
    <w:tbl>
      <w:tblPr>
        <w:tblStyle w:val="3"/>
        <w:tblpPr w:leftFromText="180" w:rightFromText="180" w:vertAnchor="text" w:horzAnchor="page" w:tblpX="698" w:tblpY="636"/>
        <w:tblOverlap w:val="never"/>
        <w:tblW w:w="15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80"/>
        <w:gridCol w:w="2340"/>
        <w:gridCol w:w="3255"/>
        <w:gridCol w:w="1451"/>
        <w:gridCol w:w="3109"/>
        <w:gridCol w:w="1297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80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3255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3109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结项时间</w:t>
            </w:r>
          </w:p>
        </w:tc>
        <w:tc>
          <w:tcPr>
            <w:tcW w:w="968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经费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XJGXWYJG2018YA02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重点项目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lang w:eastAsia="zh-CN"/>
              </w:rPr>
              <w:t>地方院校外语专业应用型人才培养模式综合改革研究与实践</w:t>
            </w:r>
            <w:r>
              <w:rPr>
                <w:rFonts w:hint="eastAsia" w:asciiTheme="minorEastAsia" w:hAnsiTheme="minorEastAsia"/>
                <w:color w:val="000000"/>
                <w:sz w:val="22"/>
                <w:lang w:val="en-US" w:eastAsia="zh-CN"/>
              </w:rPr>
              <w:t>-一新疆农业大学为例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lang w:eastAsia="zh-CN"/>
              </w:rPr>
              <w:t>周常明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/>
                <w:color w:val="0000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徐世昌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张建磊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赵佳佳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lang w:val="en-US" w:eastAsia="zh-CN"/>
              </w:rPr>
              <w:t>2020.10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lang w:val="en-US" w:eastAsia="zh-CN"/>
              </w:rPr>
              <w:t>1.5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C6E9F"/>
    <w:rsid w:val="24AC6E9F"/>
    <w:rsid w:val="77DA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2020-07-05T06:16:00Z</dcterms:created>
  <dc:creator>Administrator</dc:creator>
  <cp:lastModifiedBy>Administrator</cp:lastModifiedBy>
  <dcterms:modified xsi:type="dcterms:W3CDTF">2020-07-05T06:16:22Z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